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rFonts w:hint="eastAsia" w:ascii="宋体" w:hAnsi="宋体" w:eastAsia="宋体" w:cs="宋体"/>
          <w:b/>
          <w:bCs/>
          <w:sz w:val="36"/>
          <w:szCs w:val="36"/>
        </w:rPr>
      </w:pPr>
      <w:r>
        <w:rPr>
          <w:rFonts w:hint="eastAsia" w:ascii="宋体" w:hAnsi="宋体" w:eastAsia="宋体" w:cs="宋体"/>
          <w:b/>
          <w:bCs/>
          <w:sz w:val="36"/>
          <w:szCs w:val="36"/>
        </w:rPr>
        <w:t>201</w:t>
      </w:r>
      <w:r>
        <w:rPr>
          <w:rFonts w:hint="eastAsia" w:ascii="宋体" w:hAnsi="宋体" w:cs="宋体"/>
          <w:b/>
          <w:bCs/>
          <w:sz w:val="36"/>
          <w:szCs w:val="36"/>
          <w:lang w:val="en-US" w:eastAsia="zh-CN"/>
        </w:rPr>
        <w:t>8</w:t>
      </w:r>
      <w:r>
        <w:rPr>
          <w:rFonts w:hint="eastAsia" w:ascii="宋体" w:hAnsi="宋体" w:eastAsia="宋体" w:cs="宋体"/>
          <w:b/>
          <w:bCs/>
          <w:sz w:val="36"/>
          <w:szCs w:val="36"/>
        </w:rPr>
        <w:t>年度述职述廉</w:t>
      </w:r>
      <w:r>
        <w:rPr>
          <w:rFonts w:hint="eastAsia" w:ascii="宋体" w:hAnsi="宋体" w:eastAsia="宋体" w:cs="宋体"/>
          <w:b/>
          <w:bCs/>
          <w:sz w:val="36"/>
          <w:szCs w:val="36"/>
          <w:lang w:eastAsia="zh-CN"/>
        </w:rPr>
        <w:t>述学</w:t>
      </w:r>
      <w:r>
        <w:rPr>
          <w:rFonts w:hint="eastAsia" w:ascii="宋体" w:hAnsi="宋体" w:eastAsia="宋体" w:cs="宋体"/>
          <w:b/>
          <w:bCs/>
          <w:sz w:val="36"/>
          <w:szCs w:val="36"/>
        </w:rPr>
        <w:t>报告</w:t>
      </w:r>
    </w:p>
    <w:p>
      <w:pPr>
        <w:spacing w:line="240" w:lineRule="auto"/>
        <w:jc w:val="center"/>
        <w:rPr>
          <w:rFonts w:hint="eastAsia" w:ascii="楷体_GB2312" w:hAnsi="楷体_GB2312" w:eastAsia="楷体_GB2312" w:cs="楷体_GB2312"/>
          <w:sz w:val="32"/>
          <w:szCs w:val="32"/>
        </w:rPr>
      </w:pPr>
      <w:r>
        <w:rPr>
          <w:rFonts w:hint="eastAsia" w:ascii="楷体_GB2312" w:hAnsi="楷体_GB2312" w:eastAsia="楷体_GB2312" w:cs="楷体_GB2312"/>
          <w:sz w:val="32"/>
          <w:szCs w:val="32"/>
          <w:lang w:eastAsia="zh-CN"/>
        </w:rPr>
        <w:t>岱山</w:t>
      </w:r>
      <w:r>
        <w:rPr>
          <w:rFonts w:hint="eastAsia" w:ascii="楷体_GB2312" w:hAnsi="楷体_GB2312" w:eastAsia="楷体_GB2312" w:cs="楷体_GB2312"/>
          <w:sz w:val="32"/>
          <w:szCs w:val="32"/>
        </w:rPr>
        <w:t>县政协　　李世波</w:t>
      </w:r>
    </w:p>
    <w:p>
      <w:pPr>
        <w:spacing w:line="240" w:lineRule="auto"/>
        <w:jc w:val="center"/>
        <w:rPr>
          <w:rFonts w:hint="eastAsia" w:ascii="楷体_GB2312" w:hAnsi="楷体_GB2312" w:eastAsia="楷体_GB2312" w:cs="楷体_GB2312"/>
          <w:sz w:val="32"/>
          <w:szCs w:val="32"/>
        </w:rPr>
      </w:pP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一年来本人在县政协领导的支持和同志们</w:t>
      </w:r>
      <w:bookmarkStart w:id="0" w:name="_GoBack"/>
      <w:bookmarkEnd w:id="0"/>
      <w:r>
        <w:rPr>
          <w:rFonts w:hint="eastAsia" w:ascii="楷体_GB2312" w:hAnsi="楷体_GB2312" w:eastAsia="楷体_GB2312" w:cs="楷体_GB2312"/>
          <w:sz w:val="32"/>
          <w:szCs w:val="32"/>
        </w:rPr>
        <w:t>的帮助下，坚持以邓小平理论和“三个代表”重要思想为指导，深入贯彻落实科学发展观，紧紧把握团结和民主两大主题，协助主任组织港澳台侨与社会和法制委员会及界别政协委员，搞好调研视察，积极建言献策，履行政协职能，围绕中心、服务大局、争创一流工作。圆满完成了年初工作计划和领导交办的，同时，努力做好舟山绿色石化基地建设鱼山现场指挥部后勤管理相关工作。</w:t>
      </w:r>
    </w:p>
    <w:p>
      <w:pPr>
        <w:spacing w:line="240" w:lineRule="auto"/>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一、重视理论提高，积极参加各项学习活动</w:t>
      </w: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本人能够把加强理论学习，提高理论素养放在首位，始终把加强理论学习作为不断提高政策理论水平的重要手段，自觉加强学习，认真贯彻落实“三个代表”重要思想，以及政协相关的工作会议精神，通过学习使本人能够正确理解党的路线、方针、政策，提高认识，更新观念，进一步提高了自身素质和工作水平。能按照组织的安排，参加县政协在浙江大学举办的岱山县政协委员知识能力拓展培训班。认真学习了习近平总书记在北京大学师生座谈会上等一系列讲话，李克强总理考察舟山时的讲话精神，市委俞东来书记在全市五大会战第五次工作推进会上的讲话。积极参加舟山绿色石化基地建设鱼山现场指挥部临时党委第一、第二支部党员民主生活会，同时，认真学习了中国共产党支部工作条例。通过学习拓宽了工作思路，提高了自身素质，为今后工作的开展和工作水平的提高打下了良好的基础。</w:t>
      </w:r>
    </w:p>
    <w:p>
      <w:pPr>
        <w:spacing w:line="240" w:lineRule="auto"/>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二、认真开展工作，完成各项工作任务</w:t>
      </w: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年来，我和专委其他同志一起组织委员围绕舟山群岛新区建设，立足本职，对我县打造“智慧岱山”、“最多跑一次，办事不出岛”、城乡居民基本医疗保险、残疾人精准康复等工作开展了专题调研和视察，积极为岱山的经济建设建言献策。</w:t>
      </w: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4月分在俞赛飞副主席的带领下，赴县办证中心、衢山镇、长涂镇等部门对我县“最多跑一次，办事不出岛”进行了视察调研，了解相关情况，并于5月份根据视察情况形成了视察报告。4－6月份通过对县属相关部门和单位的调研，于8月底形成了《关于着力推进我县“智慧城市”建设的调研报告》。7月分通过对县残联及部分乡镇的走访，了解了相关的情况，于8月分召开了协商会并提出了协商意见。9月分对我县城乡居民基本医疗保险工作开展了协商，并于10月分形成了相关意见建议。</w:t>
      </w:r>
    </w:p>
    <w:p>
      <w:pPr>
        <w:spacing w:line="240" w:lineRule="auto"/>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三、后勤保障有序不乱</w:t>
      </w: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自2015年2月初被派往到鱼山岛负责舟山绿色石化基地建设鱼山现场指挥部后勤管理工作以来，积极帮助各施工企业与县属相关部门的沟通与衔接，同时做好指挥部内部的相关后勤保障工作。</w:t>
      </w: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做好日常来客及各类活动等后勤服务和保障工作，积极与浙石化对接并协调和处理鱼山新建客运码头候船大厅装修的相关事宜，于四月中旬按时完成并启用鱼山新建客运码头候船大厅，建设完成出岛待渡车辆和进岛待检车辆场地以及停车场地。完成指挥部新办公大楼（浙石化倒班宿舍）架空层的设计，尽早规划了工作人员办公和住宿安排，并圆满完成了指挥部办公室及宿舍的搬迁工作。加强全岛公共卫生管理，及时与县疾控中心联系对接，在岱山县疾控中心的帮助下对全岛食堂集中进行灭鼠和灭蟑螂工作。顺利完成鱼山石子宕口（舟山恒广石业）设备设施的搬迁工作。</w:t>
      </w:r>
    </w:p>
    <w:p>
      <w:pPr>
        <w:spacing w:line="240" w:lineRule="auto"/>
        <w:ind w:firstLine="643" w:firstLineChars="200"/>
        <w:rPr>
          <w:rFonts w:hint="eastAsia" w:ascii="楷体_GB2312" w:hAnsi="楷体_GB2312" w:eastAsia="楷体_GB2312" w:cs="楷体_GB2312"/>
          <w:b/>
          <w:sz w:val="32"/>
          <w:szCs w:val="32"/>
        </w:rPr>
      </w:pPr>
      <w:r>
        <w:rPr>
          <w:rFonts w:hint="eastAsia" w:ascii="楷体_GB2312" w:hAnsi="楷体_GB2312" w:eastAsia="楷体_GB2312" w:cs="楷体_GB2312"/>
          <w:b/>
          <w:sz w:val="32"/>
          <w:szCs w:val="32"/>
        </w:rPr>
        <w:t>四、自觉遵守党风廉政建设规定，保持清正廉洁</w:t>
      </w:r>
    </w:p>
    <w:p>
      <w:pPr>
        <w:spacing w:line="240" w:lineRule="auto"/>
        <w:ind w:firstLine="640" w:firstLineChars="200"/>
        <w:rPr>
          <w:rFonts w:hint="eastAsia" w:ascii="楷体_GB2312" w:hAnsi="楷体_GB2312" w:eastAsia="楷体_GB2312" w:cs="楷体_GB2312"/>
          <w:sz w:val="32"/>
          <w:szCs w:val="32"/>
        </w:rPr>
      </w:pPr>
      <w:r>
        <w:rPr>
          <w:rFonts w:hint="eastAsia" w:ascii="楷体_GB2312" w:hAnsi="楷体_GB2312" w:eastAsia="楷体_GB2312" w:cs="楷体_GB2312"/>
          <w:sz w:val="32"/>
          <w:szCs w:val="32"/>
        </w:rPr>
        <w:t>一年来，我认真学习省、市、县关于廉政建设的有关规定和有关法律法规，强化廉政意识，严格要求自己，同时自觉注重自身的素质与修养，严格遵守各项规章制度。</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_GB2312">
    <w:panose1 w:val="02010609030101010101"/>
    <w:charset w:val="86"/>
    <w:family w:val="auto"/>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6549E1"/>
    <w:rsid w:val="000A7F47"/>
    <w:rsid w:val="00120960"/>
    <w:rsid w:val="00196D8A"/>
    <w:rsid w:val="001B671A"/>
    <w:rsid w:val="004E59A1"/>
    <w:rsid w:val="005D6DE8"/>
    <w:rsid w:val="006549E1"/>
    <w:rsid w:val="006A3755"/>
    <w:rsid w:val="00751493"/>
    <w:rsid w:val="008C12FA"/>
    <w:rsid w:val="008C2634"/>
    <w:rsid w:val="009F2E62"/>
    <w:rsid w:val="00BF2508"/>
    <w:rsid w:val="00C612A3"/>
    <w:rsid w:val="00C77668"/>
    <w:rsid w:val="00CB532D"/>
    <w:rsid w:val="00CF63C3"/>
    <w:rsid w:val="00E10593"/>
    <w:rsid w:val="00E974EE"/>
    <w:rsid w:val="419042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520" w:lineRule="exact"/>
      <w:jc w:val="both"/>
    </w:pPr>
    <w:rPr>
      <w:rFonts w:asciiTheme="minorHAnsi" w:hAnsiTheme="minorHAnsi" w:eastAsiaTheme="minorEastAsia" w:cstheme="minorBidi"/>
      <w:kern w:val="2"/>
      <w:sz w:val="21"/>
      <w:szCs w:val="22"/>
      <w:lang w:val="en-US" w:eastAsia="zh-CN" w:bidi="ar-SA"/>
    </w:rPr>
  </w:style>
  <w:style w:type="character" w:default="1" w:styleId="2">
    <w:name w:val="Default Paragraph Font"/>
    <w:semiHidden/>
    <w:unhideWhenUsed/>
    <w:uiPriority w:val="1"/>
  </w:style>
  <w:style w:type="table" w:default="1" w:styleId="3">
    <w:name w:val="Normal Table"/>
    <w:semiHidden/>
    <w:unhideWhenUsed/>
    <w:qFormat/>
    <w:uiPriority w:val="99"/>
    <w:tblPr>
      <w:tblLayout w:type="fixed"/>
      <w:tblCellMar>
        <w:top w:w="0" w:type="dxa"/>
        <w:left w:w="108" w:type="dxa"/>
        <w:bottom w:w="0" w:type="dxa"/>
        <w:right w:w="108" w:type="dxa"/>
      </w:tblCellMar>
    </w:tblPr>
  </w:style>
  <w:style w:type="paragraph" w:styleId="4">
    <w:name w:val="List Paragraph"/>
    <w:basedOn w:val="1"/>
    <w:qFormat/>
    <w:uiPriority w:val="34"/>
    <w:pPr>
      <w:ind w:firstLine="420" w:firstLineChars="200"/>
    </w:p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205</Words>
  <Characters>1170</Characters>
  <Lines>9</Lines>
  <Paragraphs>2</Paragraphs>
  <TotalTime>0</TotalTime>
  <ScaleCrop>false</ScaleCrop>
  <LinksUpToDate>false</LinksUpToDate>
  <CharactersWithSpaces>1373</CharactersWithSpaces>
  <Application>WPS Office_10.1.0.7697_F1E327BC-269C-435d-A152-05C5408002CA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2018-12-19T06:43:00Z</dcterms:created>
  <dc:creator>Administrator</dc:creator>
  <cp:lastModifiedBy>夕梨</cp:lastModifiedBy>
  <dcterms:modified xsi:type="dcterms:W3CDTF">2018-12-21T04:06:40Z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2052-10.1.0.7697</vt:lpwstr>
  </property>
</Properties>
</file>